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9B3" w:rsidRDefault="00E439B3" w:rsidP="008D1777">
      <w:pPr>
        <w:spacing w:before="60" w:after="0" w:line="240" w:lineRule="auto"/>
        <w:ind w:firstLine="709"/>
        <w:jc w:val="center"/>
        <w:rPr>
          <w:rFonts w:ascii="Times New Roman" w:eastAsia="Times New Roman" w:hAnsi="Times New Roman" w:cs="Times New Roman"/>
          <w:b/>
          <w:bCs/>
          <w:color w:val="000000"/>
          <w:sz w:val="32"/>
          <w:szCs w:val="32"/>
          <w:lang w:val="en-US" w:eastAsia="ru-RU"/>
        </w:rPr>
      </w:pPr>
      <w:r w:rsidRPr="008D1777">
        <w:rPr>
          <w:rFonts w:ascii="Times New Roman" w:eastAsia="Times New Roman" w:hAnsi="Times New Roman" w:cs="Times New Roman"/>
          <w:b/>
          <w:bCs/>
          <w:color w:val="000000"/>
          <w:sz w:val="32"/>
          <w:szCs w:val="32"/>
          <w:lang w:eastAsia="ru-RU"/>
        </w:rPr>
        <w:t>МЕТОДОЛОГИЧЕСКИЕ ПОЯСНЕНИЯ</w:t>
      </w:r>
    </w:p>
    <w:p w:rsidR="008D1777" w:rsidRPr="008D1777" w:rsidRDefault="008D1777" w:rsidP="008D1777">
      <w:pPr>
        <w:spacing w:before="60" w:after="0" w:line="240" w:lineRule="auto"/>
        <w:ind w:firstLine="709"/>
        <w:jc w:val="center"/>
        <w:rPr>
          <w:rFonts w:ascii="Times New Roman" w:eastAsia="Times New Roman" w:hAnsi="Times New Roman" w:cs="Times New Roman"/>
          <w:b/>
          <w:bCs/>
          <w:color w:val="000000"/>
          <w:sz w:val="32"/>
          <w:szCs w:val="32"/>
          <w:lang w:val="en-US" w:eastAsia="ru-RU"/>
        </w:rPr>
      </w:pPr>
    </w:p>
    <w:p w:rsidR="00E439B3" w:rsidRPr="008D1777" w:rsidRDefault="00E439B3" w:rsidP="008D1777">
      <w:pPr>
        <w:spacing w:before="60" w:after="0" w:line="240" w:lineRule="auto"/>
        <w:ind w:firstLine="709"/>
        <w:jc w:val="both"/>
        <w:rPr>
          <w:rFonts w:ascii="Times New Roman" w:eastAsia="Times New Roman" w:hAnsi="Times New Roman" w:cs="Times New Roman"/>
          <w:color w:val="000000"/>
          <w:sz w:val="24"/>
          <w:szCs w:val="24"/>
          <w:lang w:eastAsia="ru-RU"/>
        </w:rPr>
      </w:pPr>
      <w:r w:rsidRPr="008D1777">
        <w:rPr>
          <w:rFonts w:ascii="Times New Roman" w:eastAsia="Times New Roman" w:hAnsi="Times New Roman" w:cs="Times New Roman"/>
          <w:b/>
          <w:color w:val="000000"/>
          <w:sz w:val="24"/>
          <w:szCs w:val="24"/>
          <w:lang w:eastAsia="ru-RU"/>
        </w:rPr>
        <w:t>Оборот розничной торговли</w:t>
      </w:r>
      <w:r w:rsidRPr="008D1777">
        <w:rPr>
          <w:rFonts w:ascii="Times New Roman" w:eastAsia="Times New Roman" w:hAnsi="Times New Roman" w:cs="Times New Roman"/>
          <w:color w:val="000000"/>
          <w:sz w:val="24"/>
          <w:szCs w:val="24"/>
          <w:lang w:eastAsia="ru-RU"/>
        </w:rPr>
        <w:t xml:space="preserve"> -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Стоимость товаров, проданных отдельным категориям населения со скидкой, включается в оборот розничной торговли в полном объеме. </w:t>
      </w:r>
    </w:p>
    <w:p w:rsidR="007B06AF" w:rsidRPr="008D1777" w:rsidRDefault="00E439B3" w:rsidP="008D1777">
      <w:pPr>
        <w:spacing w:before="60" w:after="0" w:line="240" w:lineRule="auto"/>
        <w:ind w:firstLine="709"/>
        <w:jc w:val="both"/>
        <w:rPr>
          <w:rFonts w:ascii="Times New Roman" w:eastAsia="Times New Roman" w:hAnsi="Times New Roman" w:cs="Times New Roman"/>
          <w:color w:val="000000"/>
          <w:sz w:val="24"/>
          <w:szCs w:val="24"/>
          <w:lang w:eastAsia="ru-RU"/>
        </w:rPr>
      </w:pPr>
      <w:r w:rsidRPr="008D1777">
        <w:rPr>
          <w:rFonts w:ascii="Times New Roman" w:eastAsia="Times New Roman" w:hAnsi="Times New Roman" w:cs="Times New Roman"/>
          <w:color w:val="000000"/>
          <w:sz w:val="24"/>
          <w:szCs w:val="24"/>
          <w:lang w:eastAsia="ru-RU"/>
        </w:rPr>
        <w:t xml:space="preserve">В оборот розничной торговли не включается стоимость товаров, отпущенных из розничной торговой сети юридическим лицам (в том числе организациям социальной сферы, </w:t>
      </w:r>
      <w:proofErr w:type="spellStart"/>
      <w:r w:rsidRPr="008D1777">
        <w:rPr>
          <w:rFonts w:ascii="Times New Roman" w:eastAsia="Times New Roman" w:hAnsi="Times New Roman" w:cs="Times New Roman"/>
          <w:color w:val="000000"/>
          <w:sz w:val="24"/>
          <w:szCs w:val="24"/>
          <w:lang w:eastAsia="ru-RU"/>
        </w:rPr>
        <w:t>спецпотребителям</w:t>
      </w:r>
      <w:proofErr w:type="spellEnd"/>
      <w:r w:rsidRPr="008D1777">
        <w:rPr>
          <w:rFonts w:ascii="Times New Roman" w:eastAsia="Times New Roman" w:hAnsi="Times New Roman" w:cs="Times New Roman"/>
          <w:color w:val="000000"/>
          <w:sz w:val="24"/>
          <w:szCs w:val="24"/>
          <w:lang w:eastAsia="ru-RU"/>
        </w:rPr>
        <w:t xml:space="preserve"> и т.п.) и индивидуальным предпринимателям, и оборот общественного питания. </w:t>
      </w:r>
    </w:p>
    <w:p w:rsidR="00E439B3" w:rsidRPr="008D1777" w:rsidRDefault="00E439B3" w:rsidP="008D1777">
      <w:pPr>
        <w:spacing w:before="60" w:after="0" w:line="240" w:lineRule="auto"/>
        <w:ind w:firstLine="709"/>
        <w:jc w:val="both"/>
        <w:rPr>
          <w:rFonts w:ascii="Times New Roman" w:eastAsia="Times New Roman" w:hAnsi="Times New Roman" w:cs="Times New Roman"/>
          <w:color w:val="000000"/>
          <w:sz w:val="24"/>
          <w:szCs w:val="24"/>
          <w:lang w:eastAsia="ru-RU"/>
        </w:rPr>
      </w:pPr>
      <w:r w:rsidRPr="008D1777">
        <w:rPr>
          <w:rFonts w:ascii="Times New Roman" w:eastAsia="Times New Roman" w:hAnsi="Times New Roman" w:cs="Times New Roman"/>
          <w:color w:val="000000"/>
          <w:sz w:val="24"/>
          <w:szCs w:val="24"/>
          <w:lang w:eastAsia="ru-RU"/>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D36037" w:rsidRPr="008D1777" w:rsidRDefault="00D36037" w:rsidP="008D1777">
      <w:pPr>
        <w:spacing w:before="60" w:after="0" w:line="240" w:lineRule="auto"/>
        <w:ind w:firstLine="709"/>
        <w:jc w:val="both"/>
        <w:rPr>
          <w:rFonts w:ascii="Times New Roman" w:eastAsia="Times New Roman" w:hAnsi="Times New Roman" w:cs="Times New Roman"/>
          <w:color w:val="000000"/>
          <w:sz w:val="24"/>
          <w:szCs w:val="24"/>
          <w:lang w:eastAsia="ru-RU"/>
        </w:rPr>
      </w:pPr>
      <w:r w:rsidRPr="008D1777">
        <w:rPr>
          <w:rFonts w:ascii="Times New Roman" w:eastAsia="Times New Roman" w:hAnsi="Times New Roman" w:cs="Times New Roman"/>
          <w:b/>
          <w:color w:val="000000"/>
          <w:sz w:val="24"/>
          <w:szCs w:val="24"/>
          <w:lang w:eastAsia="ru-RU"/>
        </w:rPr>
        <w:t>Оборот общественного питания</w:t>
      </w:r>
      <w:r w:rsidRPr="008D1777">
        <w:rPr>
          <w:rFonts w:ascii="Times New Roman" w:eastAsia="Times New Roman" w:hAnsi="Times New Roman" w:cs="Times New Roman"/>
          <w:color w:val="000000"/>
          <w:sz w:val="24"/>
          <w:szCs w:val="24"/>
          <w:lang w:eastAsia="ru-RU"/>
        </w:rPr>
        <w:t xml:space="preserve"> - выручка от реализации собственной кулинарной продукции и покупных товаров, проданных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D36037" w:rsidRPr="008D1777" w:rsidRDefault="00D36037" w:rsidP="008D1777">
      <w:pPr>
        <w:spacing w:before="60" w:after="0" w:line="240" w:lineRule="auto"/>
        <w:ind w:firstLine="709"/>
        <w:jc w:val="both"/>
        <w:rPr>
          <w:rFonts w:ascii="Times New Roman" w:eastAsia="Times New Roman" w:hAnsi="Times New Roman" w:cs="Times New Roman"/>
          <w:color w:val="000000"/>
          <w:sz w:val="24"/>
          <w:szCs w:val="24"/>
          <w:lang w:eastAsia="ru-RU"/>
        </w:rPr>
      </w:pPr>
      <w:r w:rsidRPr="008D1777">
        <w:rPr>
          <w:rFonts w:ascii="Times New Roman" w:eastAsia="Times New Roman" w:hAnsi="Times New Roman" w:cs="Times New Roman"/>
          <w:color w:val="000000"/>
          <w:sz w:val="24"/>
          <w:szCs w:val="24"/>
          <w:lang w:eastAsia="ru-RU"/>
        </w:rPr>
        <w:t>В оборот общественного питания включается стоимость кулинарной продукции и покупных товаров, проданных (отпущенных): работникам организаций с последующим удержанием из заработной платы; на дом по заказам населения; на рабочие места по заказам организаций и индивидуальных предпринимателей; транспортным предприятиям в пути следования сухопутного, воздушного, водного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питания; по абонементам, талонам и т.п. в объеме фактической стоимости питания; учащимся школ за счет родительской платы, а также в столовых школ, техникумов, высших учебных заведений и других образовательных учреждений за наличный расчет. 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населению кулинарной продукции через собственные заведения общественного питания.</w:t>
      </w:r>
    </w:p>
    <w:p w:rsidR="00E439B3" w:rsidRPr="008D1777" w:rsidRDefault="00E439B3" w:rsidP="008D1777">
      <w:pPr>
        <w:spacing w:before="60" w:after="0" w:line="240" w:lineRule="auto"/>
        <w:ind w:firstLine="709"/>
        <w:jc w:val="both"/>
        <w:rPr>
          <w:rFonts w:ascii="Times New Roman" w:eastAsia="Times New Roman" w:hAnsi="Times New Roman" w:cs="Times New Roman"/>
          <w:color w:val="000000"/>
          <w:sz w:val="24"/>
          <w:szCs w:val="24"/>
          <w:lang w:eastAsia="ru-RU"/>
        </w:rPr>
      </w:pPr>
      <w:r w:rsidRPr="008D1777">
        <w:rPr>
          <w:rFonts w:ascii="Times New Roman" w:eastAsia="Times New Roman" w:hAnsi="Times New Roman" w:cs="Times New Roman"/>
          <w:color w:val="000000"/>
          <w:sz w:val="24"/>
          <w:szCs w:val="24"/>
          <w:lang w:eastAsia="ru-RU"/>
        </w:rPr>
        <w:t>Товарная структура оборота розничной торговли – удельный вес (в процентах) товара или товарной группы в общем объеме оборота розничной торговли, исчисленный исходя из стоимостной оценки объема их продажи. То</w:t>
      </w:r>
      <w:r w:rsidR="006E0471" w:rsidRPr="008D1777">
        <w:rPr>
          <w:rFonts w:ascii="Times New Roman" w:eastAsia="Times New Roman" w:hAnsi="Times New Roman" w:cs="Times New Roman"/>
          <w:color w:val="000000"/>
          <w:sz w:val="24"/>
          <w:szCs w:val="24"/>
          <w:lang w:eastAsia="ru-RU"/>
        </w:rPr>
        <w:t>варн</w:t>
      </w:r>
      <w:r w:rsidRPr="008D1777">
        <w:rPr>
          <w:rFonts w:ascii="Times New Roman" w:eastAsia="Times New Roman" w:hAnsi="Times New Roman" w:cs="Times New Roman"/>
          <w:color w:val="000000"/>
          <w:sz w:val="24"/>
          <w:szCs w:val="24"/>
          <w:lang w:eastAsia="ru-RU"/>
        </w:rPr>
        <w:t>ая структура приводится в фактически действовавших ценах.</w:t>
      </w:r>
    </w:p>
    <w:p w:rsidR="00E439B3" w:rsidRPr="008D1777" w:rsidRDefault="00D36037" w:rsidP="008D1777">
      <w:pPr>
        <w:spacing w:before="60"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r w:rsidRPr="008D1777">
        <w:rPr>
          <w:rFonts w:ascii="Times New Roman" w:eastAsia="Times New Roman" w:hAnsi="Times New Roman" w:cs="Times New Roman"/>
          <w:b/>
          <w:color w:val="000000"/>
          <w:sz w:val="24"/>
          <w:szCs w:val="24"/>
          <w:lang w:eastAsia="ru-RU"/>
        </w:rPr>
        <w:t xml:space="preserve">Индекс физического объема </w:t>
      </w:r>
      <w:r w:rsidRPr="008D1777">
        <w:rPr>
          <w:rFonts w:ascii="Times New Roman" w:eastAsia="Times New Roman" w:hAnsi="Times New Roman" w:cs="Times New Roman"/>
          <w:b/>
          <w:color w:val="000000"/>
          <w:lang w:eastAsia="ru-RU"/>
        </w:rPr>
        <w:t> </w:t>
      </w:r>
      <w:r w:rsidRPr="008D1777">
        <w:rPr>
          <w:rFonts w:ascii="Times New Roman" w:eastAsia="Times New Roman" w:hAnsi="Times New Roman" w:cs="Times New Roman"/>
          <w:b/>
          <w:color w:val="000000"/>
          <w:sz w:val="24"/>
          <w:szCs w:val="24"/>
          <w:lang w:eastAsia="ru-RU"/>
        </w:rPr>
        <w:t>оборота розничной торговли</w:t>
      </w:r>
      <w:r w:rsidRPr="008D1777">
        <w:rPr>
          <w:rFonts w:ascii="Times New Roman" w:eastAsia="Times New Roman" w:hAnsi="Times New Roman" w:cs="Times New Roman"/>
          <w:color w:val="000000"/>
          <w:sz w:val="24"/>
          <w:szCs w:val="24"/>
          <w:lang w:eastAsia="ru-RU"/>
        </w:rPr>
        <w:t xml:space="preserve"> (оборота общественного питания) – относительный показатель, характеризующий изменение объема продажи товарной массы (количественного фактора оборота) в текущем периоде по сравнению с </w:t>
      </w:r>
      <w:proofErr w:type="gramStart"/>
      <w:r w:rsidRPr="008D1777">
        <w:rPr>
          <w:rFonts w:ascii="Times New Roman" w:eastAsia="Times New Roman" w:hAnsi="Times New Roman" w:cs="Times New Roman"/>
          <w:color w:val="000000"/>
          <w:sz w:val="24"/>
          <w:szCs w:val="24"/>
          <w:lang w:eastAsia="ru-RU"/>
        </w:rPr>
        <w:t>базисным</w:t>
      </w:r>
      <w:proofErr w:type="gramEnd"/>
      <w:r w:rsidRPr="008D1777">
        <w:rPr>
          <w:rFonts w:ascii="Times New Roman" w:eastAsia="Times New Roman" w:hAnsi="Times New Roman" w:cs="Times New Roman"/>
          <w:color w:val="000000"/>
          <w:sz w:val="24"/>
          <w:szCs w:val="24"/>
          <w:lang w:eastAsia="ru-RU"/>
        </w:rPr>
        <w:t>. Этот индекс показывает, как изменился оборот в результате изменения только его физического объема при исключении влияния динамики цен.</w:t>
      </w:r>
    </w:p>
    <w:p w:rsidR="00EE4931" w:rsidRDefault="00EE4931"/>
    <w:sectPr w:rsidR="00EE4931" w:rsidSect="00EE4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9B3"/>
    <w:rsid w:val="00330FFA"/>
    <w:rsid w:val="00550934"/>
    <w:rsid w:val="006E0471"/>
    <w:rsid w:val="007B06AF"/>
    <w:rsid w:val="008D1777"/>
    <w:rsid w:val="008D5552"/>
    <w:rsid w:val="00BC79C1"/>
    <w:rsid w:val="00C47904"/>
    <w:rsid w:val="00D36037"/>
    <w:rsid w:val="00E439B3"/>
    <w:rsid w:val="00EE4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6037"/>
  </w:style>
</w:styles>
</file>

<file path=word/webSettings.xml><?xml version="1.0" encoding="utf-8"?>
<w:webSettings xmlns:r="http://schemas.openxmlformats.org/officeDocument/2006/relationships" xmlns:w="http://schemas.openxmlformats.org/wordprocessingml/2006/main">
  <w:divs>
    <w:div w:id="8326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2719</Characters>
  <Application>Microsoft Office Word</Application>
  <DocSecurity>0</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Ардаширова</cp:lastModifiedBy>
  <cp:revision>4</cp:revision>
  <dcterms:created xsi:type="dcterms:W3CDTF">2019-01-16T11:55:00Z</dcterms:created>
  <dcterms:modified xsi:type="dcterms:W3CDTF">2019-01-16T13:30:00Z</dcterms:modified>
</cp:coreProperties>
</file>